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E33266" w:rsidP="00C509A5">
      <w:pPr>
        <w:pStyle w:val="Titlu"/>
        <w:rPr>
          <w:sz w:val="68"/>
          <w:lang w:val="ro-RO"/>
        </w:rPr>
      </w:pPr>
      <w:r>
        <w:rPr>
          <w:sz w:val="68"/>
        </w:rPr>
        <w:t xml:space="preserve">Ammoudia </w:t>
      </w:r>
      <w:r w:rsidR="00C509A5">
        <w:rPr>
          <w:sz w:val="68"/>
        </w:rPr>
        <w:t xml:space="preserve">– </w:t>
      </w:r>
      <w:r w:rsidR="00A35037">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C509A5" w:rsidP="00C509A5">
                            <w:pPr>
                              <w:pStyle w:val="pret"/>
                            </w:pPr>
                            <w:r>
                              <w:t xml:space="preserve">Reduceri de pana la </w:t>
                            </w:r>
                            <w:r w:rsidR="00F8448F">
                              <w:t>3</w:t>
                            </w:r>
                            <w:r w:rsidR="00A35037">
                              <w:t>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F8448F">
                              <w:rPr>
                                <w:sz w:val="20"/>
                                <w:szCs w:val="20"/>
                              </w:rPr>
                              <w:t xml:space="preserve">cea, Pitesti, Craiova, Slatina, </w:t>
                            </w:r>
                            <w:r w:rsidRPr="00C5570C">
                              <w:rPr>
                                <w:sz w:val="20"/>
                                <w:szCs w:val="20"/>
                              </w:rPr>
                              <w:t>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2C3CD4" w:rsidRDefault="00C509A5" w:rsidP="00C509A5">
                            <w:pPr>
                              <w:pStyle w:val="bulletscoloanastanga"/>
                              <w:rPr>
                                <w:sz w:val="16"/>
                              </w:rPr>
                            </w:pPr>
                            <w:r w:rsidRPr="002C3CD4">
                              <w:rPr>
                                <w:sz w:val="16"/>
                              </w:rPr>
                              <w:t>Asigurare medicala de calatorie si asigurarea storno;</w:t>
                            </w:r>
                          </w:p>
                          <w:p w:rsidR="00C509A5" w:rsidRPr="002C3CD4" w:rsidRDefault="00C509A5" w:rsidP="00C509A5">
                            <w:pPr>
                              <w:pStyle w:val="bulletscoloanastanga"/>
                              <w:rPr>
                                <w:sz w:val="16"/>
                              </w:rPr>
                            </w:pPr>
                            <w:r w:rsidRPr="002C3CD4">
                              <w:rPr>
                                <w:sz w:val="16"/>
                              </w:rPr>
                              <w:t>Taxele de intrare la obiectivele turistice</w:t>
                            </w:r>
                          </w:p>
                          <w:p w:rsidR="00C509A5" w:rsidRPr="002C3CD4" w:rsidRDefault="00C509A5" w:rsidP="00C509A5">
                            <w:pPr>
                              <w:pStyle w:val="bulletscoloanastanga"/>
                              <w:rPr>
                                <w:sz w:val="16"/>
                              </w:rPr>
                            </w:pPr>
                            <w:r w:rsidRPr="002C3CD4">
                              <w:rPr>
                                <w:sz w:val="16"/>
                              </w:rPr>
                              <w:t>Programe optionale</w:t>
                            </w:r>
                          </w:p>
                          <w:p w:rsidR="002C3CD4" w:rsidRPr="002C3CD4" w:rsidRDefault="002C3CD4" w:rsidP="002C3CD4">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2C3CD4" w:rsidRDefault="002C3CD4" w:rsidP="002C3CD4">
                            <w:pPr>
                              <w:pStyle w:val="bulletscoloanastanga"/>
                              <w:numPr>
                                <w:ilvl w:val="0"/>
                                <w:numId w:val="0"/>
                              </w:num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2C3CD4">
                            <w:pPr>
                              <w:pStyle w:val="bulletscoloanastanga"/>
                              <w:numPr>
                                <w:ilvl w:val="0"/>
                                <w:numId w:val="0"/>
                              </w:numPr>
                              <w:jc w:val="left"/>
                            </w:pPr>
                          </w:p>
                          <w:p w:rsidR="002C3CD4" w:rsidRDefault="002C3CD4" w:rsidP="002C3CD4">
                            <w:pPr>
                              <w:pStyle w:val="bulletscoloanastanga"/>
                              <w:numPr>
                                <w:ilvl w:val="0"/>
                                <w:numId w:val="0"/>
                              </w:numPr>
                              <w:jc w:val="left"/>
                            </w:pPr>
                          </w:p>
                          <w:p w:rsidR="00C509A5" w:rsidRDefault="00C509A5" w:rsidP="00C509A5">
                            <w:pPr>
                              <w:pStyle w:val="bulletscoloanastanga"/>
                              <w:numPr>
                                <w:ilvl w:val="0"/>
                                <w:numId w:val="0"/>
                              </w:numPr>
                              <w:ind w:left="170"/>
                              <w:jc w:val="left"/>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3C0F29" w:rsidRDefault="00EA5F90" w:rsidP="00EA5F90">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w:t>
                            </w:r>
                          </w:p>
                          <w:p w:rsidR="00EA5F90" w:rsidRPr="00EA5F90" w:rsidRDefault="003C0F29" w:rsidP="00EA5F90">
                            <w:pPr>
                              <w:spacing w:after="0"/>
                              <w:jc w:val="both"/>
                              <w:rPr>
                                <w:rFonts w:ascii="Calibri" w:hAnsi="Calibri"/>
                                <w:sz w:val="16"/>
                                <w:szCs w:val="16"/>
                              </w:rPr>
                            </w:pPr>
                            <w:r>
                              <w:rPr>
                                <w:rFonts w:ascii="Calibri" w:hAnsi="Calibri"/>
                                <w:sz w:val="16"/>
                                <w:szCs w:val="16"/>
                              </w:rPr>
                              <w:t>t</w:t>
                            </w:r>
                            <w:r w:rsidR="00EA5F90" w:rsidRPr="00EA5F90">
                              <w:rPr>
                                <w:rFonts w:ascii="Calibri" w:hAnsi="Calibri"/>
                                <w:sz w:val="16"/>
                                <w:szCs w:val="16"/>
                              </w:rPr>
                              <w:t>eritoriului României de către cetăţenii români (minori, interzişi, sub supraveghere sau control judiciar, etc.).</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C509A5" w:rsidRDefault="00EA5F90" w:rsidP="00EA5F90">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EA5F90" w:rsidRPr="00EA5F90" w:rsidRDefault="00EA5F90" w:rsidP="00EA5F90">
                            <w:pPr>
                              <w:spacing w:after="0"/>
                              <w:jc w:val="both"/>
                              <w:rPr>
                                <w:rFonts w:ascii="Calibri" w:hAnsi="Calibri"/>
                                <w:sz w:val="16"/>
                                <w:szCs w:val="16"/>
                              </w:rPr>
                            </w:pPr>
                          </w:p>
                          <w:p w:rsidR="00C509A5" w:rsidRPr="00EA5F90" w:rsidRDefault="00C509A5" w:rsidP="00C509A5">
                            <w:pPr>
                              <w:pStyle w:val="intertitlucoloanastanga"/>
                              <w:rPr>
                                <w:b/>
                                <w:sz w:val="16"/>
                                <w:szCs w:val="16"/>
                              </w:rPr>
                            </w:pPr>
                            <w:r w:rsidRPr="00EA5F90">
                              <w:rPr>
                                <w:b/>
                                <w:sz w:val="16"/>
                                <w:szCs w:val="16"/>
                              </w:rPr>
                              <w:t>BINE DE STIUT</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Pr="00EA5F90" w:rsidRDefault="00C509A5" w:rsidP="00EA5F90">
                            <w:pPr>
                              <w:pStyle w:val="intertitlucoloanastanga"/>
                              <w:rPr>
                                <w:color w:val="000000"/>
                                <w:sz w:val="16"/>
                                <w:szCs w:val="16"/>
                              </w:rPr>
                            </w:pP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C509A5" w:rsidRPr="0039228D" w:rsidRDefault="00C509A5" w:rsidP="00C509A5">
                      <w:pPr>
                        <w:pStyle w:val="pret"/>
                      </w:pPr>
                      <w:r>
                        <w:t xml:space="preserve">Reduceri de pana la </w:t>
                      </w:r>
                      <w:r w:rsidR="00F8448F">
                        <w:t>3</w:t>
                      </w:r>
                      <w:r w:rsidR="00A35037">
                        <w:t>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F8448F">
                        <w:rPr>
                          <w:sz w:val="20"/>
                          <w:szCs w:val="20"/>
                        </w:rPr>
                        <w:t xml:space="preserve">cea, Pitesti, Craiova, Slatina, </w:t>
                      </w:r>
                      <w:r w:rsidRPr="00C5570C">
                        <w:rPr>
                          <w:sz w:val="20"/>
                          <w:szCs w:val="20"/>
                        </w:rPr>
                        <w:t>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2C3CD4" w:rsidRDefault="00C509A5" w:rsidP="00C509A5">
                      <w:pPr>
                        <w:pStyle w:val="bulletscoloanastanga"/>
                        <w:rPr>
                          <w:sz w:val="16"/>
                        </w:rPr>
                      </w:pPr>
                      <w:r w:rsidRPr="002C3CD4">
                        <w:rPr>
                          <w:sz w:val="16"/>
                        </w:rPr>
                        <w:t>Asigurare medicala de calatorie si asigurarea storno;</w:t>
                      </w:r>
                    </w:p>
                    <w:p w:rsidR="00C509A5" w:rsidRPr="002C3CD4" w:rsidRDefault="00C509A5" w:rsidP="00C509A5">
                      <w:pPr>
                        <w:pStyle w:val="bulletscoloanastanga"/>
                        <w:rPr>
                          <w:sz w:val="16"/>
                        </w:rPr>
                      </w:pPr>
                      <w:r w:rsidRPr="002C3CD4">
                        <w:rPr>
                          <w:sz w:val="16"/>
                        </w:rPr>
                        <w:t>Taxele de intrare la obiectivele turistice</w:t>
                      </w:r>
                    </w:p>
                    <w:p w:rsidR="00C509A5" w:rsidRPr="002C3CD4" w:rsidRDefault="00C509A5" w:rsidP="00C509A5">
                      <w:pPr>
                        <w:pStyle w:val="bulletscoloanastanga"/>
                        <w:rPr>
                          <w:sz w:val="16"/>
                        </w:rPr>
                      </w:pPr>
                      <w:r w:rsidRPr="002C3CD4">
                        <w:rPr>
                          <w:sz w:val="16"/>
                        </w:rPr>
                        <w:t>Programe optionale</w:t>
                      </w:r>
                    </w:p>
                    <w:p w:rsidR="002C3CD4" w:rsidRPr="002C3CD4" w:rsidRDefault="002C3CD4" w:rsidP="002C3CD4">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2C3CD4" w:rsidRDefault="002C3CD4" w:rsidP="002C3CD4">
                      <w:pPr>
                        <w:pStyle w:val="bulletscoloanastanga"/>
                        <w:numPr>
                          <w:ilvl w:val="0"/>
                          <w:numId w:val="0"/>
                        </w:num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2C3CD4">
                      <w:pPr>
                        <w:pStyle w:val="bulletscoloanastanga"/>
                        <w:numPr>
                          <w:ilvl w:val="0"/>
                          <w:numId w:val="0"/>
                        </w:numPr>
                        <w:jc w:val="left"/>
                      </w:pPr>
                    </w:p>
                    <w:p w:rsidR="002C3CD4" w:rsidRDefault="002C3CD4" w:rsidP="002C3CD4">
                      <w:pPr>
                        <w:pStyle w:val="bulletscoloanastanga"/>
                        <w:numPr>
                          <w:ilvl w:val="0"/>
                          <w:numId w:val="0"/>
                        </w:numPr>
                        <w:jc w:val="left"/>
                      </w:pPr>
                    </w:p>
                    <w:p w:rsidR="00C509A5" w:rsidRDefault="00C509A5" w:rsidP="00C509A5">
                      <w:pPr>
                        <w:pStyle w:val="bulletscoloanastanga"/>
                        <w:numPr>
                          <w:ilvl w:val="0"/>
                          <w:numId w:val="0"/>
                        </w:numPr>
                        <w:ind w:left="170"/>
                        <w:jc w:val="left"/>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3C0F29" w:rsidRDefault="00EA5F90" w:rsidP="00EA5F90">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w:t>
                      </w:r>
                    </w:p>
                    <w:p w:rsidR="00EA5F90" w:rsidRPr="00EA5F90" w:rsidRDefault="003C0F29" w:rsidP="00EA5F90">
                      <w:pPr>
                        <w:spacing w:after="0"/>
                        <w:jc w:val="both"/>
                        <w:rPr>
                          <w:rFonts w:ascii="Calibri" w:hAnsi="Calibri"/>
                          <w:sz w:val="16"/>
                          <w:szCs w:val="16"/>
                        </w:rPr>
                      </w:pPr>
                      <w:r>
                        <w:rPr>
                          <w:rFonts w:ascii="Calibri" w:hAnsi="Calibri"/>
                          <w:sz w:val="16"/>
                          <w:szCs w:val="16"/>
                        </w:rPr>
                        <w:t>t</w:t>
                      </w:r>
                      <w:r w:rsidR="00EA5F90" w:rsidRPr="00EA5F90">
                        <w:rPr>
                          <w:rFonts w:ascii="Calibri" w:hAnsi="Calibri"/>
                          <w:sz w:val="16"/>
                          <w:szCs w:val="16"/>
                        </w:rPr>
                        <w:t>eritoriului României de către cetăţenii români (minori, interzişi, sub supraveghere sau control judiciar, etc.).</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C509A5" w:rsidRDefault="00EA5F90" w:rsidP="00EA5F90">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EA5F90" w:rsidRPr="00EA5F90" w:rsidRDefault="00EA5F90" w:rsidP="00EA5F90">
                      <w:pPr>
                        <w:spacing w:after="0"/>
                        <w:jc w:val="both"/>
                        <w:rPr>
                          <w:rFonts w:ascii="Calibri" w:hAnsi="Calibri"/>
                          <w:sz w:val="16"/>
                          <w:szCs w:val="16"/>
                        </w:rPr>
                      </w:pPr>
                    </w:p>
                    <w:p w:rsidR="00C509A5" w:rsidRPr="00EA5F90" w:rsidRDefault="00C509A5" w:rsidP="00C509A5">
                      <w:pPr>
                        <w:pStyle w:val="intertitlucoloanastanga"/>
                        <w:rPr>
                          <w:b/>
                          <w:sz w:val="16"/>
                          <w:szCs w:val="16"/>
                        </w:rPr>
                      </w:pPr>
                      <w:r w:rsidRPr="00EA5F90">
                        <w:rPr>
                          <w:b/>
                          <w:sz w:val="16"/>
                          <w:szCs w:val="16"/>
                        </w:rPr>
                        <w:t>BINE DE STIUT</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Pr="00EA5F90" w:rsidRDefault="00C509A5" w:rsidP="00EA5F90">
                      <w:pPr>
                        <w:pStyle w:val="intertitlucoloanastanga"/>
                        <w:rPr>
                          <w:color w:val="000000"/>
                          <w:sz w:val="16"/>
                          <w:szCs w:val="16"/>
                        </w:rPr>
                      </w:pP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Intalnire cu însoţitorul de grup la ora  şi locul stabilite în diagrama de plecări (anexată la pagina următoare). Plecare spre </w:t>
                            </w:r>
                            <w:r w:rsidR="00E33266">
                              <w:rPr>
                                <w:rFonts w:ascii="Cambria" w:hAnsi="Cambria"/>
                                <w:noProof/>
                                <w:sz w:val="20"/>
                                <w:szCs w:val="20"/>
                              </w:rPr>
                              <w:t>Ammoudia</w:t>
                            </w:r>
                            <w:r w:rsidRPr="004E409C">
                              <w:rPr>
                                <w:rFonts w:ascii="Cambria" w:hAnsi="Cambria"/>
                                <w:noProof/>
                                <w:sz w:val="20"/>
                                <w:szCs w:val="20"/>
                              </w:rPr>
                              <w:t xml:space="preserve"> pe traseul  România – Sofia – Promahonas – Ioannina – </w:t>
                            </w:r>
                            <w:r w:rsidR="00E33266">
                              <w:rPr>
                                <w:rFonts w:ascii="Cambria" w:hAnsi="Cambria"/>
                                <w:noProof/>
                                <w:sz w:val="20"/>
                                <w:szCs w:val="20"/>
                              </w:rPr>
                              <w:t>Ammoudia</w:t>
                            </w:r>
                            <w:r w:rsidRPr="004E409C">
                              <w:rPr>
                                <w:rFonts w:ascii="Cambria" w:hAnsi="Cambria"/>
                                <w:noProof/>
                                <w:sz w:val="20"/>
                                <w:szCs w:val="20"/>
                              </w:rPr>
                              <w:t>.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E33266">
                              <w:rPr>
                                <w:rFonts w:ascii="Cambria" w:hAnsi="Cambria"/>
                                <w:noProof/>
                                <w:sz w:val="20"/>
                                <w:szCs w:val="20"/>
                              </w:rPr>
                              <w:t>Vila Athanasios</w:t>
                            </w:r>
                            <w:r w:rsidRPr="004E409C">
                              <w:rPr>
                                <w:rFonts w:ascii="Cambria" w:hAnsi="Cambria"/>
                                <w:noProof/>
                                <w:sz w:val="20"/>
                                <w:szCs w:val="20"/>
                              </w:rPr>
                              <w:t>.</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874842"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Tarif</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90 €</w:t>
                                  </w:r>
                                </w:p>
                              </w:tc>
                            </w:tr>
                            <w:tr w:rsidR="00874842"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85 €</w:t>
                                  </w:r>
                                </w:p>
                              </w:tc>
                            </w:tr>
                          </w:tbl>
                          <w:p w:rsidR="00874842" w:rsidRDefault="00874842" w:rsidP="004E409C">
                            <w:pPr>
                              <w:jc w:val="both"/>
                              <w:rPr>
                                <w:rFonts w:ascii="Cambria" w:hAnsi="Cambria"/>
                                <w:b/>
                                <w:sz w:val="20"/>
                                <w:szCs w:val="20"/>
                              </w:rPr>
                            </w:pPr>
                          </w:p>
                          <w:p w:rsidR="00EE12CF" w:rsidRPr="00FA244F" w:rsidRDefault="00EE12CF" w:rsidP="00EE12CF">
                            <w:pPr>
                              <w:spacing w:after="0" w:line="240" w:lineRule="auto"/>
                              <w:rPr>
                                <w:rFonts w:ascii="Calibri" w:hAnsi="Calibri"/>
                                <w:sz w:val="16"/>
                                <w:szCs w:val="16"/>
                              </w:rPr>
                            </w:pPr>
                            <w:r w:rsidRPr="00FA244F">
                              <w:rPr>
                                <w:rFonts w:ascii="Calibri" w:hAnsi="Calibri"/>
                                <w:sz w:val="16"/>
                                <w:szCs w:val="16"/>
                              </w:rPr>
                              <w:t>* Transfer Bucureşti** Transfer Oradea*** Transfer Timişoara**** Transfer Voiteg</w:t>
                            </w:r>
                          </w:p>
                          <w:p w:rsidR="00EE12CF" w:rsidRDefault="00EE12CF" w:rsidP="00EE12CF">
                            <w:pPr>
                              <w:spacing w:after="0" w:line="240" w:lineRule="auto"/>
                              <w:rPr>
                                <w:rFonts w:ascii="Calibri" w:hAnsi="Calibri"/>
                                <w:sz w:val="16"/>
                                <w:szCs w:val="16"/>
                              </w:rPr>
                            </w:pPr>
                            <w:r w:rsidRPr="00FA244F">
                              <w:rPr>
                                <w:rFonts w:ascii="Calibri" w:hAnsi="Calibri"/>
                                <w:sz w:val="16"/>
                                <w:szCs w:val="16"/>
                              </w:rPr>
                              <w:t>***** Transfer Bacău</w:t>
                            </w:r>
                          </w:p>
                          <w:p w:rsidR="00EE12CF" w:rsidRPr="008716AB" w:rsidRDefault="00EE12CF" w:rsidP="00EE12CF">
                            <w:pPr>
                              <w:spacing w:after="0" w:line="240" w:lineRule="auto"/>
                              <w:rPr>
                                <w:rFonts w:ascii="Cambria" w:hAnsi="Cambria" w:cs="Calibri"/>
                                <w:sz w:val="16"/>
                                <w:szCs w:val="16"/>
                              </w:rPr>
                            </w:pPr>
                            <w:r w:rsidRPr="008716AB">
                              <w:rPr>
                                <w:rFonts w:ascii="Cambria" w:hAnsi="Cambria" w:cs="Calibri"/>
                                <w:b/>
                                <w:sz w:val="16"/>
                                <w:szCs w:val="16"/>
                              </w:rPr>
                              <w:t>OBSERVAȚII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Intalnire cu însoţitorul de grup la ora  şi locul stabilite în diagrama de plecări (anexată la pagina următoare). Plecare spre </w:t>
                      </w:r>
                      <w:r w:rsidR="00E33266">
                        <w:rPr>
                          <w:rFonts w:ascii="Cambria" w:hAnsi="Cambria"/>
                          <w:noProof/>
                          <w:sz w:val="20"/>
                          <w:szCs w:val="20"/>
                        </w:rPr>
                        <w:t>Ammoudia</w:t>
                      </w:r>
                      <w:r w:rsidRPr="004E409C">
                        <w:rPr>
                          <w:rFonts w:ascii="Cambria" w:hAnsi="Cambria"/>
                          <w:noProof/>
                          <w:sz w:val="20"/>
                          <w:szCs w:val="20"/>
                        </w:rPr>
                        <w:t xml:space="preserve"> pe traseul  România – Sofia – Promahonas – Ioannina – </w:t>
                      </w:r>
                      <w:r w:rsidR="00E33266">
                        <w:rPr>
                          <w:rFonts w:ascii="Cambria" w:hAnsi="Cambria"/>
                          <w:noProof/>
                          <w:sz w:val="20"/>
                          <w:szCs w:val="20"/>
                        </w:rPr>
                        <w:t>Ammoudia</w:t>
                      </w:r>
                      <w:r w:rsidRPr="004E409C">
                        <w:rPr>
                          <w:rFonts w:ascii="Cambria" w:hAnsi="Cambria"/>
                          <w:noProof/>
                          <w:sz w:val="20"/>
                          <w:szCs w:val="20"/>
                        </w:rPr>
                        <w:t>.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E33266">
                        <w:rPr>
                          <w:rFonts w:ascii="Cambria" w:hAnsi="Cambria"/>
                          <w:noProof/>
                          <w:sz w:val="20"/>
                          <w:szCs w:val="20"/>
                        </w:rPr>
                        <w:t>Vila Athanasios</w:t>
                      </w:r>
                      <w:r w:rsidRPr="004E409C">
                        <w:rPr>
                          <w:rFonts w:ascii="Cambria" w:hAnsi="Cambria"/>
                          <w:noProof/>
                          <w:sz w:val="20"/>
                          <w:szCs w:val="20"/>
                        </w:rPr>
                        <w:t>.</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874842"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Tarif</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90 €</w:t>
                            </w:r>
                          </w:p>
                        </w:tc>
                      </w:tr>
                      <w:tr w:rsidR="00874842"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105 €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100 €</w:t>
                            </w:r>
                          </w:p>
                        </w:tc>
                      </w:tr>
                      <w:tr w:rsidR="00874842"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74842" w:rsidRDefault="00874842"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74842" w:rsidRDefault="00874842" w:rsidP="00A82D91">
                            <w:pPr>
                              <w:jc w:val="center"/>
                              <w:rPr>
                                <w:rFonts w:ascii="Cambria" w:hAnsi="Cambria"/>
                                <w:color w:val="000000"/>
                                <w:sz w:val="16"/>
                                <w:szCs w:val="16"/>
                              </w:rPr>
                            </w:pPr>
                            <w:r>
                              <w:rPr>
                                <w:rFonts w:ascii="Cambria" w:hAnsi="Cambria"/>
                                <w:color w:val="000000"/>
                                <w:sz w:val="16"/>
                                <w:szCs w:val="16"/>
                              </w:rPr>
                              <w:t>85 €</w:t>
                            </w:r>
                          </w:p>
                        </w:tc>
                      </w:tr>
                    </w:tbl>
                    <w:p w:rsidR="00874842" w:rsidRDefault="00874842" w:rsidP="004E409C">
                      <w:pPr>
                        <w:jc w:val="both"/>
                        <w:rPr>
                          <w:rFonts w:ascii="Cambria" w:hAnsi="Cambria"/>
                          <w:b/>
                          <w:sz w:val="20"/>
                          <w:szCs w:val="20"/>
                        </w:rPr>
                      </w:pPr>
                    </w:p>
                    <w:p w:rsidR="00EE12CF" w:rsidRPr="00FA244F" w:rsidRDefault="00EE12CF" w:rsidP="00EE12CF">
                      <w:pPr>
                        <w:spacing w:after="0" w:line="240" w:lineRule="auto"/>
                        <w:rPr>
                          <w:rFonts w:ascii="Calibri" w:hAnsi="Calibri"/>
                          <w:sz w:val="16"/>
                          <w:szCs w:val="16"/>
                        </w:rPr>
                      </w:pPr>
                      <w:r w:rsidRPr="00FA244F">
                        <w:rPr>
                          <w:rFonts w:ascii="Calibri" w:hAnsi="Calibri"/>
                          <w:sz w:val="16"/>
                          <w:szCs w:val="16"/>
                        </w:rPr>
                        <w:t>* Transfer Bucureşti** Transfer Oradea*** Transfer Timişoara**** Transfer Voiteg</w:t>
                      </w:r>
                    </w:p>
                    <w:p w:rsidR="00EE12CF" w:rsidRDefault="00EE12CF" w:rsidP="00EE12CF">
                      <w:pPr>
                        <w:spacing w:after="0" w:line="240" w:lineRule="auto"/>
                        <w:rPr>
                          <w:rFonts w:ascii="Calibri" w:hAnsi="Calibri"/>
                          <w:sz w:val="16"/>
                          <w:szCs w:val="16"/>
                        </w:rPr>
                      </w:pPr>
                      <w:r w:rsidRPr="00FA244F">
                        <w:rPr>
                          <w:rFonts w:ascii="Calibri" w:hAnsi="Calibri"/>
                          <w:sz w:val="16"/>
                          <w:szCs w:val="16"/>
                        </w:rPr>
                        <w:t>***** Transfer Bacău</w:t>
                      </w:r>
                    </w:p>
                    <w:p w:rsidR="00EE12CF" w:rsidRPr="008716AB" w:rsidRDefault="00EE12CF" w:rsidP="00EE12CF">
                      <w:pPr>
                        <w:spacing w:after="0" w:line="240" w:lineRule="auto"/>
                        <w:rPr>
                          <w:rFonts w:ascii="Cambria" w:hAnsi="Cambria" w:cs="Calibri"/>
                          <w:sz w:val="16"/>
                          <w:szCs w:val="16"/>
                        </w:rPr>
                      </w:pPr>
                      <w:r w:rsidRPr="008716AB">
                        <w:rPr>
                          <w:rFonts w:ascii="Cambria" w:hAnsi="Cambria" w:cs="Calibri"/>
                          <w:b/>
                          <w:sz w:val="16"/>
                          <w:szCs w:val="16"/>
                        </w:rPr>
                        <w:t>OBSERVAȚII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2494915</wp:posOffset>
                </wp:positionH>
                <wp:positionV relativeFrom="page">
                  <wp:posOffset>390525</wp:posOffset>
                </wp:positionV>
                <wp:extent cx="4752975" cy="9540240"/>
                <wp:effectExtent l="0" t="0" r="0" b="0"/>
                <wp:wrapTight wrapText="bothSides">
                  <wp:wrapPolygon edited="0">
                    <wp:start x="173" y="129"/>
                    <wp:lineTo x="173" y="21436"/>
                    <wp:lineTo x="21297" y="21436"/>
                    <wp:lineTo x="21297" y="129"/>
                    <wp:lineTo x="173" y="129"/>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54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196.45pt;margin-top:30.75pt;width:374.25pt;height:75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p>
    <w:p w:rsidR="00FA1FEB" w:rsidRPr="00A16AA3" w:rsidRDefault="00FA1FEB" w:rsidP="00FA1FEB">
      <w:pPr>
        <w:rPr>
          <w:rStyle w:val="Strong"/>
          <w:b w:val="0"/>
          <w:color w:val="000000" w:themeColor="text1"/>
          <w:sz w:val="28"/>
          <w:szCs w:val="28"/>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482CA82F" wp14:editId="743CFF7E">
                <wp:simplePos x="0" y="0"/>
                <wp:positionH relativeFrom="page">
                  <wp:posOffset>314325</wp:posOffset>
                </wp:positionH>
                <wp:positionV relativeFrom="margin">
                  <wp:posOffset>344170</wp:posOffset>
                </wp:positionV>
                <wp:extent cx="2127250" cy="3495675"/>
                <wp:effectExtent l="0" t="0" r="6350" b="9525"/>
                <wp:wrapTight wrapText="bothSides">
                  <wp:wrapPolygon edited="0">
                    <wp:start x="0" y="0"/>
                    <wp:lineTo x="0" y="21541"/>
                    <wp:lineTo x="21471" y="21541"/>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49567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11B0" w:rsidRDefault="00C809EE" w:rsidP="00A011B0">
                            <w:pPr>
                              <w:pStyle w:val="bulletscoloanastanga"/>
                              <w:numPr>
                                <w:ilvl w:val="0"/>
                                <w:numId w:val="0"/>
                              </w:numPr>
                              <w:ind w:left="170"/>
                              <w:rPr>
                                <w:rFonts w:asciiTheme="minorHAnsi" w:eastAsiaTheme="minorHAnsi" w:hAnsiTheme="minorHAnsi" w:cs="Symbol"/>
                                <w:szCs w:val="20"/>
                              </w:rPr>
                            </w:pPr>
                            <w:r w:rsidRPr="00C809EE">
                              <w:rPr>
                                <w:rFonts w:asciiTheme="minorHAnsi" w:eastAsiaTheme="minorHAnsi" w:hAnsiTheme="minorHAnsi" w:cs="Symbol"/>
                                <w:szCs w:val="20"/>
                              </w:rPr>
                              <w:t>-</w:t>
                            </w:r>
                            <w:r w:rsidR="00A011B0">
                              <w:rPr>
                                <w:rFonts w:asciiTheme="minorHAnsi" w:eastAsiaTheme="minorHAnsi" w:hAnsiTheme="minorHAnsi" w:cs="Symbol"/>
                                <w:szCs w:val="20"/>
                              </w:rPr>
                              <w:tab/>
                              <w:t>30% avans la inscriere;</w:t>
                            </w:r>
                          </w:p>
                          <w:p w:rsidR="00A011B0" w:rsidRDefault="00A011B0" w:rsidP="00A011B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11B0" w:rsidRDefault="00A011B0" w:rsidP="00A011B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A011B0">
                            <w:pPr>
                              <w:pStyle w:val="bulletscoloanastanga"/>
                              <w:numPr>
                                <w:ilvl w:val="0"/>
                                <w:numId w:val="0"/>
                              </w:numPr>
                              <w:ind w:left="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1" type="#_x0000_t202" style="position:absolute;margin-left:24.75pt;margin-top:27.1pt;width:167.5pt;height:275.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11B0" w:rsidRDefault="00C809EE" w:rsidP="00A011B0">
                      <w:pPr>
                        <w:pStyle w:val="bulletscoloanastanga"/>
                        <w:numPr>
                          <w:ilvl w:val="0"/>
                          <w:numId w:val="0"/>
                        </w:numPr>
                        <w:ind w:left="170"/>
                        <w:rPr>
                          <w:rFonts w:asciiTheme="minorHAnsi" w:eastAsiaTheme="minorHAnsi" w:hAnsiTheme="minorHAnsi" w:cs="Symbol"/>
                          <w:szCs w:val="20"/>
                        </w:rPr>
                      </w:pPr>
                      <w:r w:rsidRPr="00C809EE">
                        <w:rPr>
                          <w:rFonts w:asciiTheme="minorHAnsi" w:eastAsiaTheme="minorHAnsi" w:hAnsiTheme="minorHAnsi" w:cs="Symbol"/>
                          <w:szCs w:val="20"/>
                        </w:rPr>
                        <w:t>-</w:t>
                      </w:r>
                      <w:r w:rsidR="00A011B0">
                        <w:rPr>
                          <w:rFonts w:asciiTheme="minorHAnsi" w:eastAsiaTheme="minorHAnsi" w:hAnsiTheme="minorHAnsi" w:cs="Symbol"/>
                          <w:szCs w:val="20"/>
                        </w:rPr>
                        <w:tab/>
                        <w:t>30% avans la inscriere;</w:t>
                      </w:r>
                    </w:p>
                    <w:p w:rsidR="00A011B0" w:rsidRDefault="00A011B0" w:rsidP="00A011B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11B0" w:rsidRDefault="00A011B0" w:rsidP="00A011B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A011B0">
                      <w:pPr>
                        <w:pStyle w:val="bulletscoloanastanga"/>
                        <w:numPr>
                          <w:ilvl w:val="0"/>
                          <w:numId w:val="0"/>
                        </w:numPr>
                        <w:ind w:left="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A16AA3">
        <w:rPr>
          <w:rStyle w:val="Strong"/>
          <w:sz w:val="28"/>
          <w:szCs w:val="28"/>
        </w:rPr>
        <w:t>Hotel Delfini</w:t>
      </w:r>
      <w:r w:rsidR="00BD2703">
        <w:rPr>
          <w:rStyle w:val="Strong"/>
          <w:sz w:val="28"/>
          <w:szCs w:val="28"/>
        </w:rPr>
        <w:t xml:space="preserve"> </w:t>
      </w:r>
      <w:r w:rsidR="00A16AA3">
        <w:rPr>
          <w:rStyle w:val="Strong"/>
          <w:color w:val="FF0000"/>
        </w:rPr>
        <w:t>–</w:t>
      </w:r>
      <w:r>
        <w:rPr>
          <w:rStyle w:val="Strong"/>
          <w:color w:val="FF0000"/>
        </w:rPr>
        <w:t xml:space="preserve"> </w:t>
      </w:r>
      <w:r w:rsidR="00A16AA3">
        <w:rPr>
          <w:rStyle w:val="Strong"/>
          <w:color w:val="FF0000"/>
          <w:sz w:val="28"/>
          <w:szCs w:val="28"/>
        </w:rPr>
        <w:t>Mic dejun</w:t>
      </w:r>
    </w:p>
    <w:p w:rsidR="00A16AA3" w:rsidRPr="00A16AA3" w:rsidRDefault="00A16AA3" w:rsidP="00A16AA3">
      <w:pPr>
        <w:pStyle w:val="Intertitlutextlung"/>
        <w:numPr>
          <w:ilvl w:val="0"/>
          <w:numId w:val="0"/>
        </w:numPr>
        <w:jc w:val="both"/>
        <w:rPr>
          <w:b w:val="0"/>
          <w:color w:val="000000" w:themeColor="text1"/>
          <w:sz w:val="18"/>
          <w:szCs w:val="18"/>
        </w:rPr>
      </w:pPr>
      <w:r w:rsidRPr="00A16AA3">
        <w:rPr>
          <w:b w:val="0"/>
          <w:color w:val="000000" w:themeColor="text1"/>
          <w:sz w:val="18"/>
          <w:szCs w:val="18"/>
        </w:rPr>
        <w:t>Ammoudia este o micuță stațiune situată pe coasta nord-vestică a Greciei, cu ieșire la Marea Ionică, situat într-un cadru de o frumusețe naturală remarcabilă, la doar 15 km de stațiunea Parga, chiar la estuarul râului Acheron. Ammoudia dispune de o plajă lungă de nisip cu ape de mică adâncime și o atmosferă destinsă, tipic grecească, tavernele și barurile de pe plajă întreținând aerul calm de vacanță. Datorită acestor beneficii și nu numai, Ammoudia este destinația perfectă pentru familiile sau cuplurile care își doresc o vacanță liniștită, în spiritul tradițional al Greciei.</w:t>
      </w:r>
    </w:p>
    <w:p w:rsidR="00BD2703" w:rsidRPr="00BD2703" w:rsidRDefault="00BD2703" w:rsidP="00A16AA3">
      <w:pPr>
        <w:pStyle w:val="Intertitlutextlung"/>
        <w:jc w:val="both"/>
        <w:rPr>
          <w:sz w:val="18"/>
          <w:szCs w:val="18"/>
        </w:rPr>
      </w:pPr>
      <w:r w:rsidRPr="00BD2703">
        <w:rPr>
          <w:sz w:val="18"/>
          <w:szCs w:val="18"/>
        </w:rPr>
        <w:t xml:space="preserve">Localizare: </w:t>
      </w:r>
      <w:r w:rsidR="00A16AA3" w:rsidRPr="00A16AA3">
        <w:rPr>
          <w:b w:val="0"/>
          <w:color w:val="auto"/>
          <w:sz w:val="18"/>
          <w:szCs w:val="18"/>
        </w:rPr>
        <w:t>Hotelul este amplasat în centrul stațiunii Ammoudia, la 80 de metri de plajă.</w:t>
      </w:r>
    </w:p>
    <w:p w:rsidR="00BD2703" w:rsidRPr="00BD2703" w:rsidRDefault="00BD2703" w:rsidP="00A16AA3">
      <w:pPr>
        <w:pStyle w:val="Intertitlutextlung"/>
        <w:jc w:val="both"/>
        <w:rPr>
          <w:sz w:val="18"/>
          <w:szCs w:val="18"/>
        </w:rPr>
      </w:pPr>
      <w:r w:rsidRPr="00BD2703">
        <w:rPr>
          <w:sz w:val="18"/>
          <w:szCs w:val="18"/>
        </w:rPr>
        <w:t xml:space="preserve">Facilităţi hotel: </w:t>
      </w:r>
      <w:r w:rsidR="00A16AA3" w:rsidRPr="00A16AA3">
        <w:rPr>
          <w:b w:val="0"/>
          <w:color w:val="auto"/>
          <w:sz w:val="18"/>
          <w:szCs w:val="18"/>
        </w:rPr>
        <w:t>Hotelul dispune de restaurant, terasă, camere cu doua și trei paturi, internet Wi-Fi gratuit în spațiile publice.</w:t>
      </w:r>
    </w:p>
    <w:p w:rsidR="00C509A5" w:rsidRPr="00BD2703" w:rsidRDefault="00BD2703" w:rsidP="00A16AA3">
      <w:pPr>
        <w:pStyle w:val="Intertitlutextlung"/>
        <w:jc w:val="both"/>
        <w:rPr>
          <w:color w:val="auto"/>
        </w:rPr>
      </w:pPr>
      <w:r w:rsidRPr="00BD2703">
        <w:rPr>
          <w:color w:val="FF0000"/>
        </w:rPr>
        <w:t>Facilităţi camere</w:t>
      </w:r>
      <w:r w:rsidRPr="00BD2703">
        <w:t xml:space="preserve">: </w:t>
      </w:r>
      <w:r w:rsidR="00A16AA3" w:rsidRPr="00A16AA3">
        <w:rPr>
          <w:b w:val="0"/>
          <w:color w:val="auto"/>
        </w:rPr>
        <w:t>: Camerele sunt dotate cu televizor, frigider, aer condiționat (contra cost – 5 euro/ camera/ zi – se achită la fața locului) , balcon/terasă și baie cu duș.</w:t>
      </w:r>
    </w:p>
    <w:p w:rsidR="00DD6C9D" w:rsidRDefault="00DD6C9D" w:rsidP="00A16AA3">
      <w:pPr>
        <w:pStyle w:val="Intertitlutextlung"/>
        <w:numPr>
          <w:ilvl w:val="0"/>
          <w:numId w:val="6"/>
        </w:numPr>
        <w:jc w:val="both"/>
        <w:rPr>
          <w:sz w:val="18"/>
          <w:szCs w:val="18"/>
        </w:rPr>
      </w:pPr>
      <w:r>
        <w:t xml:space="preserve">Self-catering: </w:t>
      </w:r>
      <w:r>
        <w:rPr>
          <w:b w:val="0"/>
          <w:color w:val="auto"/>
          <w:sz w:val="18"/>
          <w:szCs w:val="18"/>
        </w:rPr>
        <w:t>Auto-gospodărire (fără servicii de masă și întreținere).</w:t>
      </w:r>
    </w:p>
    <w:p w:rsidR="00D23FFD" w:rsidRDefault="00DD6C9D" w:rsidP="00A16AA3">
      <w:pPr>
        <w:jc w:val="both"/>
      </w:pPr>
      <w:r>
        <w:t xml:space="preserve"> </w:t>
      </w:r>
    </w:p>
    <w:p w:rsidR="005B14E8" w:rsidRDefault="005B14E8" w:rsidP="00A16AA3">
      <w:pPr>
        <w:jc w:val="both"/>
      </w:pPr>
    </w:p>
    <w:p w:rsidR="005B14E8" w:rsidRDefault="005B14E8"/>
    <w:p w:rsidR="005B14E8" w:rsidRDefault="005B14E8"/>
    <w:p w:rsidR="005B14E8" w:rsidRDefault="005B14E8"/>
    <w:tbl>
      <w:tblPr>
        <w:tblpPr w:leftFromText="180" w:rightFromText="180" w:bottomFromText="160" w:vertAnchor="page" w:horzAnchor="margin" w:tblpY="7231"/>
        <w:tblW w:w="11070" w:type="dxa"/>
        <w:tblLook w:val="04A0" w:firstRow="1" w:lastRow="0" w:firstColumn="1" w:lastColumn="0" w:noHBand="0" w:noVBand="1"/>
      </w:tblPr>
      <w:tblGrid>
        <w:gridCol w:w="2970"/>
        <w:gridCol w:w="1350"/>
        <w:gridCol w:w="2340"/>
        <w:gridCol w:w="2430"/>
        <w:gridCol w:w="1980"/>
      </w:tblGrid>
      <w:tr w:rsidR="0045159B" w:rsidTr="008E17B2">
        <w:trPr>
          <w:trHeight w:hRule="exact" w:val="932"/>
        </w:trPr>
        <w:tc>
          <w:tcPr>
            <w:tcW w:w="2970" w:type="dxa"/>
            <w:tcBorders>
              <w:top w:val="nil"/>
              <w:left w:val="nil"/>
              <w:bottom w:val="single" w:sz="12" w:space="0" w:color="FFFFFF"/>
              <w:right w:val="nil"/>
            </w:tcBorders>
            <w:shd w:val="clear" w:color="auto" w:fill="664E82"/>
            <w:vAlign w:val="center"/>
            <w:hideMark/>
          </w:tcPr>
          <w:p w:rsidR="0045159B" w:rsidRDefault="0045159B" w:rsidP="00A16AA3">
            <w:pPr>
              <w:pStyle w:val="Textgeneral"/>
              <w:spacing w:line="240" w:lineRule="auto"/>
              <w:jc w:val="center"/>
              <w:rPr>
                <w:rFonts w:cs="Calibri"/>
                <w:b/>
                <w:bCs/>
                <w:color w:val="FFFFFF" w:themeColor="background1"/>
                <w:szCs w:val="20"/>
              </w:rPr>
            </w:pPr>
            <w:r>
              <w:rPr>
                <w:rFonts w:cs="Calibri"/>
                <w:b/>
                <w:color w:val="FFFFFF" w:themeColor="background1"/>
                <w:szCs w:val="20"/>
              </w:rPr>
              <w:t>TRANSPORT</w:t>
            </w:r>
          </w:p>
        </w:tc>
        <w:tc>
          <w:tcPr>
            <w:tcW w:w="8100" w:type="dxa"/>
            <w:gridSpan w:val="4"/>
            <w:tcBorders>
              <w:top w:val="nil"/>
              <w:left w:val="nil"/>
              <w:bottom w:val="single" w:sz="12" w:space="0" w:color="FFFFFF"/>
            </w:tcBorders>
            <w:shd w:val="clear" w:color="auto" w:fill="664E82"/>
            <w:hideMark/>
          </w:tcPr>
          <w:p w:rsidR="0045159B" w:rsidRDefault="0045159B" w:rsidP="00A16AA3">
            <w:pPr>
              <w:spacing w:after="0" w:line="256"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Supliment transport autocar din București  85 €/pers.</w:t>
            </w:r>
          </w:p>
          <w:p w:rsidR="0045159B" w:rsidRDefault="0045159B" w:rsidP="00A16AA3">
            <w:pPr>
              <w:spacing w:after="0" w:line="256"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Plecări cu autocar în fiecare Luni;</w:t>
            </w:r>
          </w:p>
          <w:p w:rsidR="0045159B" w:rsidRDefault="0045159B" w:rsidP="00A16AA3">
            <w:pPr>
              <w:spacing w:after="0" w:line="256" w:lineRule="auto"/>
              <w:jc w:val="center"/>
              <w:rPr>
                <w:rFonts w:ascii="Cambria" w:hAnsi="Cambria" w:cs="Calibri"/>
                <w:b/>
                <w:color w:val="FFFFFF" w:themeColor="background1"/>
                <w:sz w:val="20"/>
                <w:szCs w:val="20"/>
              </w:rPr>
            </w:pPr>
            <w:r>
              <w:rPr>
                <w:rFonts w:cs="Calibri"/>
                <w:b/>
                <w:color w:val="FF0000"/>
                <w:szCs w:val="20"/>
              </w:rPr>
              <w:t>Intrare la cazare in fiecare Marti.</w:t>
            </w:r>
          </w:p>
        </w:tc>
      </w:tr>
      <w:tr w:rsidR="0045159B" w:rsidTr="0045159B">
        <w:trPr>
          <w:trHeight w:hRule="exact" w:val="1247"/>
        </w:trPr>
        <w:tc>
          <w:tcPr>
            <w:tcW w:w="2970" w:type="dxa"/>
            <w:tcBorders>
              <w:top w:val="nil"/>
              <w:left w:val="nil"/>
              <w:bottom w:val="single" w:sz="12" w:space="0" w:color="FFFFFF"/>
              <w:right w:val="nil"/>
            </w:tcBorders>
            <w:shd w:val="clear" w:color="auto" w:fill="664E82"/>
            <w:vAlign w:val="center"/>
            <w:hideMark/>
          </w:tcPr>
          <w:p w:rsidR="0045159B" w:rsidRDefault="0045159B" w:rsidP="00A16AA3">
            <w:pPr>
              <w:pStyle w:val="Textgeneral"/>
              <w:spacing w:line="240" w:lineRule="auto"/>
              <w:jc w:val="center"/>
              <w:rPr>
                <w:rFonts w:cs="Calibri"/>
                <w:b/>
                <w:bCs/>
                <w:color w:val="FFFFFF" w:themeColor="background1"/>
                <w:szCs w:val="20"/>
              </w:rPr>
            </w:pPr>
          </w:p>
          <w:p w:rsidR="0045159B" w:rsidRDefault="0045159B" w:rsidP="00A16AA3">
            <w:pPr>
              <w:pStyle w:val="Textgeneral"/>
              <w:spacing w:line="240" w:lineRule="auto"/>
              <w:jc w:val="center"/>
              <w:rPr>
                <w:rFonts w:cs="Calibri"/>
                <w:b/>
                <w:bCs/>
                <w:color w:val="FFFFFF" w:themeColor="background1"/>
                <w:szCs w:val="20"/>
              </w:rPr>
            </w:pPr>
          </w:p>
          <w:p w:rsidR="0045159B" w:rsidRPr="002B552B" w:rsidRDefault="0045159B" w:rsidP="00A16AA3">
            <w:pPr>
              <w:pStyle w:val="Textgeneral"/>
              <w:spacing w:line="240" w:lineRule="auto"/>
              <w:jc w:val="center"/>
              <w:rPr>
                <w:rFonts w:cs="Calibri"/>
                <w:b/>
                <w:bCs/>
                <w:color w:val="FFFFFF" w:themeColor="background1"/>
                <w:szCs w:val="20"/>
              </w:rPr>
            </w:pPr>
            <w:r w:rsidRPr="002B552B">
              <w:rPr>
                <w:rFonts w:cs="Calibri"/>
                <w:b/>
                <w:bCs/>
                <w:color w:val="FFFFFF" w:themeColor="background1"/>
                <w:szCs w:val="20"/>
              </w:rPr>
              <w:t>PLECĂRI</w:t>
            </w:r>
          </w:p>
          <w:p w:rsidR="0045159B" w:rsidRPr="002B552B" w:rsidRDefault="0045159B" w:rsidP="00A16AA3">
            <w:pPr>
              <w:pStyle w:val="Textgeneral"/>
              <w:spacing w:line="240" w:lineRule="auto"/>
              <w:jc w:val="center"/>
              <w:rPr>
                <w:rFonts w:cs="Calibri"/>
                <w:b/>
                <w:bCs/>
                <w:color w:val="FFFFFF" w:themeColor="background1"/>
                <w:szCs w:val="20"/>
              </w:rPr>
            </w:pPr>
          </w:p>
          <w:p w:rsidR="0045159B" w:rsidRPr="002B552B" w:rsidRDefault="0045159B" w:rsidP="00A16AA3">
            <w:pPr>
              <w:pStyle w:val="Textgeneral"/>
              <w:spacing w:line="240" w:lineRule="auto"/>
              <w:jc w:val="center"/>
              <w:rPr>
                <w:rFonts w:cs="Calibri"/>
                <w:b/>
                <w:bCs/>
                <w:color w:val="FFFFFF" w:themeColor="background1"/>
                <w:szCs w:val="20"/>
              </w:rPr>
            </w:pPr>
          </w:p>
          <w:p w:rsidR="0045159B" w:rsidRDefault="0045159B" w:rsidP="00A16AA3">
            <w:pPr>
              <w:pStyle w:val="Textgeneral"/>
              <w:spacing w:line="240" w:lineRule="auto"/>
              <w:jc w:val="center"/>
              <w:rPr>
                <w:rFonts w:cs="Calibri"/>
                <w:b/>
                <w:bCs/>
                <w:color w:val="FFFFFF" w:themeColor="background1"/>
                <w:szCs w:val="20"/>
              </w:rPr>
            </w:pPr>
          </w:p>
        </w:tc>
        <w:tc>
          <w:tcPr>
            <w:tcW w:w="1350" w:type="dxa"/>
            <w:tcBorders>
              <w:top w:val="nil"/>
              <w:left w:val="nil"/>
              <w:bottom w:val="single" w:sz="12" w:space="0" w:color="FFFFFF"/>
              <w:right w:val="nil"/>
            </w:tcBorders>
            <w:shd w:val="clear" w:color="auto" w:fill="664E82"/>
            <w:hideMark/>
          </w:tcPr>
          <w:p w:rsidR="0045159B" w:rsidRDefault="0045159B" w:rsidP="00A16AA3">
            <w:pPr>
              <w:spacing w:after="0" w:line="256" w:lineRule="auto"/>
              <w:jc w:val="center"/>
              <w:rPr>
                <w:rFonts w:ascii="Cambria" w:hAnsi="Cambria" w:cs="Calibri"/>
                <w:b/>
                <w:color w:val="FF0000"/>
                <w:sz w:val="20"/>
                <w:szCs w:val="20"/>
              </w:rPr>
            </w:pPr>
          </w:p>
          <w:p w:rsidR="0045159B" w:rsidRDefault="0045159B" w:rsidP="00A16AA3">
            <w:pPr>
              <w:spacing w:after="0" w:line="256" w:lineRule="auto"/>
              <w:jc w:val="center"/>
              <w:rPr>
                <w:rFonts w:ascii="Cambria" w:hAnsi="Cambria" w:cs="Calibri"/>
                <w:b/>
                <w:color w:val="FF0000"/>
                <w:sz w:val="20"/>
                <w:szCs w:val="20"/>
              </w:rPr>
            </w:pPr>
            <w:r>
              <w:rPr>
                <w:rFonts w:ascii="Cambria" w:hAnsi="Cambria" w:cs="Calibri"/>
                <w:b/>
                <w:color w:val="FF0000"/>
                <w:sz w:val="20"/>
                <w:szCs w:val="20"/>
              </w:rPr>
              <w:t>STANDARD</w:t>
            </w:r>
          </w:p>
          <w:p w:rsidR="0045159B" w:rsidRDefault="0045159B" w:rsidP="00A16AA3">
            <w:pPr>
              <w:pStyle w:val="Textgeneral"/>
              <w:spacing w:line="240" w:lineRule="auto"/>
              <w:ind w:right="306"/>
              <w:jc w:val="center"/>
              <w:rPr>
                <w:rFonts w:cs="Calibri"/>
                <w:b/>
                <w:bCs/>
                <w:color w:val="FFFFFF" w:themeColor="background1"/>
                <w:szCs w:val="20"/>
              </w:rPr>
            </w:pPr>
            <w:r>
              <w:rPr>
                <w:rFonts w:cs="Calibri"/>
                <w:b/>
                <w:color w:val="FFFFFF" w:themeColor="background1"/>
                <w:szCs w:val="20"/>
              </w:rPr>
              <w:t xml:space="preserve">       Loc în DBL</w:t>
            </w:r>
          </w:p>
        </w:tc>
        <w:tc>
          <w:tcPr>
            <w:tcW w:w="2340" w:type="dxa"/>
            <w:tcBorders>
              <w:top w:val="nil"/>
              <w:left w:val="nil"/>
              <w:bottom w:val="single" w:sz="12" w:space="0" w:color="FFFFFF"/>
              <w:right w:val="nil"/>
            </w:tcBorders>
            <w:shd w:val="clear" w:color="auto" w:fill="664E82"/>
            <w:hideMark/>
          </w:tcPr>
          <w:p w:rsidR="0045159B" w:rsidRDefault="0045159B" w:rsidP="00A16AA3">
            <w:pPr>
              <w:spacing w:after="0" w:line="256" w:lineRule="auto"/>
              <w:jc w:val="center"/>
              <w:rPr>
                <w:rFonts w:ascii="Cambria" w:hAnsi="Cambria" w:cs="Calibri"/>
                <w:b/>
                <w:color w:val="FF0000"/>
                <w:sz w:val="20"/>
                <w:szCs w:val="20"/>
              </w:rPr>
            </w:pPr>
            <w:r w:rsidRPr="008B0E4E">
              <w:rPr>
                <w:rFonts w:ascii="Cambria" w:hAnsi="Cambria" w:cs="Calibri"/>
                <w:b/>
                <w:color w:val="FF0000"/>
                <w:sz w:val="20"/>
                <w:szCs w:val="20"/>
              </w:rPr>
              <w:t>First Minute</w:t>
            </w:r>
          </w:p>
          <w:p w:rsidR="0045159B" w:rsidRDefault="0045159B" w:rsidP="00A16AA3">
            <w:pPr>
              <w:spacing w:after="0" w:line="256" w:lineRule="auto"/>
              <w:jc w:val="center"/>
              <w:rPr>
                <w:rFonts w:ascii="Cambria" w:hAnsi="Cambria" w:cs="Calibri"/>
                <w:b/>
                <w:color w:val="FFFFFF" w:themeColor="background1"/>
                <w:sz w:val="20"/>
                <w:szCs w:val="20"/>
                <w:lang w:val="ro-RO"/>
              </w:rPr>
            </w:pPr>
            <w:r>
              <w:rPr>
                <w:rFonts w:ascii="Cambria" w:hAnsi="Cambria" w:cs="Calibri"/>
                <w:b/>
                <w:color w:val="FFFFFF" w:themeColor="background1"/>
                <w:sz w:val="20"/>
                <w:szCs w:val="20"/>
              </w:rPr>
              <w:t>Loc în DBL cu</w:t>
            </w:r>
          </w:p>
          <w:p w:rsidR="0045159B" w:rsidRDefault="0045159B" w:rsidP="00A16AA3">
            <w:pPr>
              <w:spacing w:after="0" w:line="256" w:lineRule="auto"/>
              <w:jc w:val="center"/>
              <w:rPr>
                <w:rFonts w:ascii="Cambria" w:hAnsi="Cambria" w:cs="Calibri"/>
                <w:b/>
                <w:color w:val="FFFFFF" w:themeColor="background1"/>
                <w:sz w:val="20"/>
                <w:szCs w:val="20"/>
              </w:rPr>
            </w:pPr>
            <w:r>
              <w:rPr>
                <w:rFonts w:ascii="Cambria" w:hAnsi="Cambria" w:cs="Calibri"/>
                <w:b/>
                <w:color w:val="FF0000"/>
                <w:sz w:val="20"/>
                <w:szCs w:val="20"/>
              </w:rPr>
              <w:t>REDUCERE 30%</w:t>
            </w:r>
          </w:p>
          <w:p w:rsidR="0045159B" w:rsidRDefault="0045159B" w:rsidP="007318A7">
            <w:pPr>
              <w:spacing w:line="256" w:lineRule="auto"/>
              <w:jc w:val="center"/>
              <w:rPr>
                <w:rFonts w:ascii="Cambria" w:hAnsi="Cambria" w:cs="Calibri"/>
                <w:b/>
                <w:color w:val="FF0000"/>
                <w:sz w:val="20"/>
                <w:szCs w:val="20"/>
              </w:rPr>
            </w:pPr>
            <w:r>
              <w:rPr>
                <w:rFonts w:cs="Calibri"/>
                <w:b/>
                <w:color w:val="FFFFFF" w:themeColor="background1"/>
                <w:szCs w:val="20"/>
                <w:lang w:val="ro-RO"/>
              </w:rPr>
              <w:t>aplicată până la 28.02</w:t>
            </w:r>
          </w:p>
        </w:tc>
        <w:tc>
          <w:tcPr>
            <w:tcW w:w="2430" w:type="dxa"/>
            <w:tcBorders>
              <w:top w:val="nil"/>
              <w:left w:val="nil"/>
              <w:bottom w:val="single" w:sz="12" w:space="0" w:color="FFFFFF"/>
              <w:right w:val="nil"/>
            </w:tcBorders>
            <w:shd w:val="clear" w:color="auto" w:fill="664E82"/>
          </w:tcPr>
          <w:p w:rsidR="0045159B" w:rsidRPr="0045159B" w:rsidRDefault="0045159B" w:rsidP="0045159B">
            <w:pPr>
              <w:spacing w:after="0" w:line="256" w:lineRule="auto"/>
              <w:jc w:val="center"/>
              <w:rPr>
                <w:rFonts w:ascii="Cambria" w:hAnsi="Cambria" w:cs="Calibri"/>
                <w:b/>
                <w:color w:val="FF0000"/>
                <w:sz w:val="20"/>
                <w:szCs w:val="20"/>
              </w:rPr>
            </w:pPr>
            <w:r w:rsidRPr="0045159B">
              <w:rPr>
                <w:rFonts w:ascii="Cambria" w:hAnsi="Cambria" w:cs="Calibri"/>
                <w:b/>
                <w:color w:val="FF0000"/>
                <w:sz w:val="20"/>
                <w:szCs w:val="20"/>
              </w:rPr>
              <w:t xml:space="preserve">EARLY BOOKING                                                                                     </w:t>
            </w:r>
            <w:r>
              <w:rPr>
                <w:rFonts w:ascii="Cambria" w:hAnsi="Cambria" w:cs="Calibri"/>
                <w:b/>
                <w:color w:val="FF0000"/>
                <w:sz w:val="20"/>
                <w:szCs w:val="20"/>
              </w:rPr>
              <w:t xml:space="preserve">                     </w:t>
            </w:r>
            <w:r w:rsidRPr="0045159B">
              <w:rPr>
                <w:rFonts w:ascii="Cambria" w:hAnsi="Cambria" w:cs="Calibri"/>
                <w:b/>
                <w:color w:val="FFFFFF" w:themeColor="background1"/>
                <w:sz w:val="20"/>
                <w:szCs w:val="20"/>
              </w:rPr>
              <w:t xml:space="preserve">Loc în DBLcu </w:t>
            </w:r>
            <w:r w:rsidRPr="0045159B">
              <w:rPr>
                <w:rFonts w:ascii="Cambria" w:hAnsi="Cambria" w:cs="Calibri"/>
                <w:b/>
                <w:color w:val="FF0000"/>
                <w:sz w:val="20"/>
                <w:szCs w:val="20"/>
              </w:rPr>
              <w:t>REDUCERE 20%</w:t>
            </w:r>
          </w:p>
          <w:p w:rsidR="0045159B" w:rsidRPr="0045159B" w:rsidRDefault="0045159B" w:rsidP="0045159B">
            <w:pPr>
              <w:spacing w:after="0" w:line="256" w:lineRule="auto"/>
              <w:jc w:val="center"/>
              <w:rPr>
                <w:rFonts w:ascii="Cambria" w:hAnsi="Cambria" w:cs="Calibri"/>
                <w:b/>
                <w:color w:val="FFFFFF" w:themeColor="background1"/>
                <w:sz w:val="20"/>
                <w:szCs w:val="20"/>
              </w:rPr>
            </w:pPr>
            <w:r w:rsidRPr="0045159B">
              <w:rPr>
                <w:rFonts w:ascii="Cambria" w:hAnsi="Cambria" w:cs="Calibri"/>
                <w:b/>
                <w:color w:val="FFFFFF" w:themeColor="background1"/>
                <w:sz w:val="20"/>
                <w:szCs w:val="20"/>
              </w:rPr>
              <w:t>aplicată până la 31.05</w:t>
            </w: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tc>
        <w:tc>
          <w:tcPr>
            <w:tcW w:w="1980" w:type="dxa"/>
            <w:tcBorders>
              <w:top w:val="nil"/>
              <w:left w:val="nil"/>
              <w:bottom w:val="single" w:sz="12" w:space="0" w:color="FFFFFF"/>
              <w:right w:val="nil"/>
            </w:tcBorders>
            <w:shd w:val="clear" w:color="auto" w:fill="664E82"/>
          </w:tcPr>
          <w:p w:rsidR="0045159B" w:rsidRPr="0045159B" w:rsidRDefault="0045159B" w:rsidP="0045159B">
            <w:pPr>
              <w:spacing w:after="0" w:line="256" w:lineRule="auto"/>
              <w:jc w:val="center"/>
              <w:rPr>
                <w:rFonts w:ascii="Cambria" w:hAnsi="Cambria" w:cs="Calibri"/>
                <w:b/>
                <w:color w:val="FF0000"/>
                <w:sz w:val="20"/>
                <w:szCs w:val="20"/>
              </w:rPr>
            </w:pPr>
            <w:r w:rsidRPr="0045159B">
              <w:rPr>
                <w:rFonts w:ascii="Cambria" w:hAnsi="Cambria" w:cs="Calibri"/>
                <w:b/>
                <w:color w:val="FF0000"/>
                <w:sz w:val="20"/>
                <w:szCs w:val="20"/>
              </w:rPr>
              <w:t>OFERTĂ SPECIALĂ Locuri limitate</w:t>
            </w: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07.05</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42 €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29 €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34 €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38 €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14.05, 24.09</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75 €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53 €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60 €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68 €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21.05, 17.09</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109 €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76 €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87 €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98 €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rPr>
            </w:pPr>
            <w:r>
              <w:rPr>
                <w:rFonts w:ascii="Cambria" w:hAnsi="Cambria"/>
                <w:noProof/>
                <w:sz w:val="20"/>
                <w:szCs w:val="20"/>
              </w:rPr>
              <w:t>28.05, 10.09</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125 €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88 €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100 €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113 €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04.06</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159 €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111 €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127 €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143 €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11.06</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175 €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123 €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140 €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158 €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18.06</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209 €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146 €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167 €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188 €</w:t>
            </w:r>
          </w:p>
        </w:tc>
      </w:tr>
      <w:tr w:rsidR="0045159B" w:rsidTr="0045159B">
        <w:trPr>
          <w:trHeight w:hRule="exact" w:val="386"/>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25.06, 02.07, 09.07, 03.09</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230 €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161 €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184 €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207 €</w:t>
            </w:r>
          </w:p>
        </w:tc>
      </w:tr>
      <w:tr w:rsidR="0045159B" w:rsidTr="0045159B">
        <w:trPr>
          <w:trHeight w:hRule="exact" w:val="647"/>
        </w:trPr>
        <w:tc>
          <w:tcPr>
            <w:tcW w:w="2970" w:type="dxa"/>
            <w:tcBorders>
              <w:top w:val="single" w:sz="4" w:space="0" w:color="auto"/>
              <w:left w:val="nil"/>
              <w:bottom w:val="single" w:sz="4" w:space="0" w:color="auto"/>
              <w:right w:val="nil"/>
            </w:tcBorders>
            <w:shd w:val="clear" w:color="auto" w:fill="EAF1DD"/>
            <w:vAlign w:val="center"/>
            <w:hideMark/>
          </w:tcPr>
          <w:p w:rsidR="0045159B" w:rsidRDefault="0045159B" w:rsidP="0045159B">
            <w:pPr>
              <w:pStyle w:val="NoSpacing"/>
              <w:spacing w:line="256" w:lineRule="auto"/>
              <w:rPr>
                <w:rFonts w:ascii="Cambria" w:hAnsi="Cambria"/>
                <w:noProof/>
                <w:sz w:val="20"/>
                <w:szCs w:val="20"/>
                <w:lang w:val="ro-RO"/>
              </w:rPr>
            </w:pPr>
            <w:r>
              <w:rPr>
                <w:rFonts w:ascii="Cambria" w:hAnsi="Cambria"/>
                <w:noProof/>
                <w:sz w:val="20"/>
                <w:szCs w:val="20"/>
                <w:lang w:val="ro-RO"/>
              </w:rPr>
              <w:t>16.07, 23.07, 30.07, 06.08, 13.08, 20.08, 27.08</w:t>
            </w:r>
          </w:p>
        </w:tc>
        <w:tc>
          <w:tcPr>
            <w:tcW w:w="135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strike/>
                <w:sz w:val="20"/>
                <w:szCs w:val="20"/>
              </w:rPr>
            </w:pPr>
            <w:r>
              <w:rPr>
                <w:rFonts w:ascii="Cambria" w:hAnsi="Cambria"/>
                <w:strike/>
                <w:color w:val="000000"/>
                <w:sz w:val="20"/>
                <w:szCs w:val="20"/>
              </w:rPr>
              <w:t>249 €</w:t>
            </w:r>
          </w:p>
        </w:tc>
        <w:tc>
          <w:tcPr>
            <w:tcW w:w="2340" w:type="dxa"/>
            <w:tcBorders>
              <w:top w:val="single" w:sz="4" w:space="0" w:color="auto"/>
              <w:left w:val="nil"/>
              <w:bottom w:val="single" w:sz="4" w:space="0" w:color="auto"/>
              <w:right w:val="nil"/>
            </w:tcBorders>
            <w:shd w:val="clear" w:color="auto" w:fill="EAF1DD"/>
            <w:vAlign w:val="center"/>
            <w:hideMark/>
          </w:tcPr>
          <w:p w:rsidR="0045159B" w:rsidRDefault="0045159B" w:rsidP="0045159B">
            <w:pPr>
              <w:spacing w:line="256" w:lineRule="auto"/>
              <w:jc w:val="center"/>
              <w:rPr>
                <w:rFonts w:ascii="Cambria" w:hAnsi="Cambria"/>
                <w:color w:val="000000"/>
                <w:sz w:val="20"/>
                <w:szCs w:val="20"/>
              </w:rPr>
            </w:pPr>
            <w:r>
              <w:rPr>
                <w:rFonts w:ascii="Cambria" w:hAnsi="Cambria"/>
                <w:color w:val="000000"/>
                <w:sz w:val="20"/>
                <w:szCs w:val="20"/>
              </w:rPr>
              <w:t>174 €</w:t>
            </w:r>
          </w:p>
        </w:tc>
        <w:tc>
          <w:tcPr>
            <w:tcW w:w="2430" w:type="dxa"/>
            <w:tcBorders>
              <w:top w:val="single" w:sz="4" w:space="0" w:color="auto"/>
              <w:left w:val="nil"/>
              <w:bottom w:val="single" w:sz="4" w:space="0" w:color="auto"/>
              <w:right w:val="nil"/>
            </w:tcBorders>
            <w:shd w:val="clear" w:color="auto" w:fill="EAF1DD"/>
            <w:vAlign w:val="center"/>
          </w:tcPr>
          <w:p w:rsidR="0045159B" w:rsidRPr="0045159B" w:rsidRDefault="0045159B" w:rsidP="0045159B">
            <w:pPr>
              <w:jc w:val="center"/>
              <w:rPr>
                <w:rFonts w:ascii="Cambria" w:hAnsi="Cambria"/>
                <w:sz w:val="20"/>
                <w:szCs w:val="20"/>
              </w:rPr>
            </w:pPr>
            <w:r w:rsidRPr="0045159B">
              <w:rPr>
                <w:rFonts w:ascii="Cambria" w:hAnsi="Cambria"/>
                <w:sz w:val="20"/>
                <w:szCs w:val="20"/>
              </w:rPr>
              <w:t>199 €</w:t>
            </w:r>
          </w:p>
        </w:tc>
        <w:tc>
          <w:tcPr>
            <w:tcW w:w="1980" w:type="dxa"/>
            <w:tcBorders>
              <w:top w:val="single" w:sz="4" w:space="0" w:color="auto"/>
              <w:left w:val="nil"/>
              <w:bottom w:val="single" w:sz="4" w:space="0" w:color="auto"/>
              <w:right w:val="nil"/>
            </w:tcBorders>
            <w:shd w:val="clear" w:color="auto" w:fill="EAF1DD"/>
          </w:tcPr>
          <w:p w:rsidR="0045159B" w:rsidRPr="0045159B" w:rsidRDefault="0045159B" w:rsidP="0045159B">
            <w:pPr>
              <w:jc w:val="center"/>
              <w:rPr>
                <w:rFonts w:ascii="Cambria" w:hAnsi="Cambria"/>
                <w:sz w:val="20"/>
                <w:szCs w:val="20"/>
              </w:rPr>
            </w:pPr>
            <w:r w:rsidRPr="0045159B">
              <w:rPr>
                <w:rFonts w:ascii="Cambria" w:hAnsi="Cambria"/>
                <w:sz w:val="20"/>
                <w:szCs w:val="20"/>
              </w:rPr>
              <w:t>224 €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hideMark/>
          </w:tcPr>
          <w:p w:rsidR="0045159B" w:rsidRDefault="0045159B" w:rsidP="00A16AA3">
            <w:pPr>
              <w:spacing w:line="256" w:lineRule="auto"/>
              <w:rPr>
                <w:rFonts w:ascii="Cambria" w:hAnsi="Cambria" w:cs="Calibri"/>
                <w:sz w:val="20"/>
                <w:szCs w:val="20"/>
              </w:rPr>
            </w:pPr>
            <w:r>
              <w:rPr>
                <w:rFonts w:ascii="Cambria" w:hAnsi="Cambria" w:cs="Calibri"/>
                <w:sz w:val="20"/>
                <w:szCs w:val="20"/>
              </w:rPr>
              <w:t>Supliment SGL</w:t>
            </w:r>
          </w:p>
        </w:tc>
        <w:tc>
          <w:tcPr>
            <w:tcW w:w="3690" w:type="dxa"/>
            <w:gridSpan w:val="2"/>
            <w:tcBorders>
              <w:top w:val="single" w:sz="4" w:space="0" w:color="auto"/>
              <w:left w:val="nil"/>
              <w:bottom w:val="single" w:sz="4" w:space="0" w:color="auto"/>
              <w:right w:val="nil"/>
            </w:tcBorders>
            <w:shd w:val="clear" w:color="auto" w:fill="EAF1DD"/>
            <w:vAlign w:val="center"/>
            <w:hideMark/>
          </w:tcPr>
          <w:p w:rsidR="0045159B" w:rsidRDefault="0045159B" w:rsidP="00A16AA3">
            <w:pPr>
              <w:spacing w:line="256" w:lineRule="auto"/>
              <w:jc w:val="center"/>
              <w:rPr>
                <w:rFonts w:ascii="Cambria" w:hAnsi="Cambria" w:cs="Calibri"/>
                <w:sz w:val="20"/>
                <w:szCs w:val="20"/>
              </w:rPr>
            </w:pPr>
            <w:r>
              <w:rPr>
                <w:rFonts w:ascii="Cambria" w:hAnsi="Cambria" w:cs="Calibri"/>
                <w:sz w:val="20"/>
                <w:szCs w:val="20"/>
              </w:rPr>
              <w:t>145 €</w:t>
            </w:r>
          </w:p>
        </w:tc>
        <w:tc>
          <w:tcPr>
            <w:tcW w:w="2430" w:type="dxa"/>
            <w:tcBorders>
              <w:top w:val="single" w:sz="4" w:space="0" w:color="auto"/>
              <w:left w:val="nil"/>
              <w:bottom w:val="single" w:sz="4" w:space="0" w:color="auto"/>
              <w:right w:val="nil"/>
            </w:tcBorders>
            <w:shd w:val="clear" w:color="auto" w:fill="EAF1DD"/>
          </w:tcPr>
          <w:p w:rsidR="0045159B" w:rsidRDefault="0045159B" w:rsidP="00A16AA3">
            <w:pPr>
              <w:spacing w:line="256" w:lineRule="auto"/>
              <w:jc w:val="center"/>
              <w:rPr>
                <w:rFonts w:ascii="Cambria" w:hAnsi="Cambria" w:cs="Calibri"/>
                <w:sz w:val="20"/>
                <w:szCs w:val="20"/>
              </w:rPr>
            </w:pPr>
          </w:p>
        </w:tc>
        <w:tc>
          <w:tcPr>
            <w:tcW w:w="1980" w:type="dxa"/>
            <w:tcBorders>
              <w:top w:val="single" w:sz="4" w:space="0" w:color="auto"/>
              <w:left w:val="nil"/>
              <w:bottom w:val="single" w:sz="4" w:space="0" w:color="auto"/>
              <w:right w:val="nil"/>
            </w:tcBorders>
            <w:shd w:val="clear" w:color="auto" w:fill="EAF1DD"/>
          </w:tcPr>
          <w:p w:rsidR="0045159B" w:rsidRDefault="0045159B" w:rsidP="00A16AA3">
            <w:pPr>
              <w:spacing w:line="256" w:lineRule="auto"/>
              <w:jc w:val="center"/>
              <w:rPr>
                <w:rFonts w:ascii="Cambria" w:hAnsi="Cambria" w:cs="Calibri"/>
                <w:sz w:val="20"/>
                <w:szCs w:val="20"/>
              </w:rPr>
            </w:pPr>
          </w:p>
        </w:tc>
      </w:tr>
      <w:tr w:rsidR="0045159B" w:rsidTr="00BF7390">
        <w:trPr>
          <w:trHeight w:val="1075"/>
        </w:trPr>
        <w:tc>
          <w:tcPr>
            <w:tcW w:w="11070" w:type="dxa"/>
            <w:gridSpan w:val="5"/>
            <w:tcBorders>
              <w:top w:val="single" w:sz="4" w:space="0" w:color="auto"/>
              <w:left w:val="nil"/>
              <w:bottom w:val="nil"/>
              <w:right w:val="nil"/>
            </w:tcBorders>
            <w:shd w:val="clear" w:color="auto" w:fill="EAF1DD"/>
            <w:hideMark/>
          </w:tcPr>
          <w:p w:rsidR="0045159B" w:rsidRDefault="0045159B" w:rsidP="00DA5214">
            <w:pPr>
              <w:autoSpaceDE w:val="0"/>
              <w:autoSpaceDN w:val="0"/>
              <w:adjustRightInd w:val="0"/>
              <w:spacing w:line="256" w:lineRule="auto"/>
              <w:jc w:val="center"/>
              <w:rPr>
                <w:rFonts w:ascii="Cambria" w:hAnsi="Cambria"/>
                <w:sz w:val="20"/>
                <w:szCs w:val="20"/>
              </w:rPr>
            </w:pPr>
            <w:r>
              <w:rPr>
                <w:rFonts w:ascii="Cambria" w:hAnsi="Cambria"/>
                <w:sz w:val="20"/>
                <w:szCs w:val="20"/>
              </w:rPr>
              <w:t>București, Timișoara, Voiteg – 85 €/ pers., Ploieşti - 90 €, Buzău, Urziceni, Pitești - 95 €, Brașov, Predeal, Sinaia, Brăila, Rm.Vâlcea, Slatina, Arad, Reşiţa  - 100 €, Roman, Bacău, Adjud, Focșani, Rm. Sărat, Galați, Constanța, Tulcea, Craiova, Balș, Oradea, Deva, Lugoj, Orșova, Caransebeș - 105 €, Iași, Sibiu - 110 €, Piatra Neamț - 115 €, Suceava, Cluj-Napoca, Dr.Tn.Severin - 120 €.</w:t>
            </w:r>
          </w:p>
        </w:tc>
      </w:tr>
    </w:tbl>
    <w:p w:rsidR="00DD6C9D" w:rsidRDefault="00DD6C9D" w:rsidP="00A16AA3">
      <w:pPr>
        <w:jc w:val="center"/>
        <w:rPr>
          <w:b/>
        </w:rPr>
      </w:pPr>
      <w:r>
        <w:rPr>
          <w:b/>
        </w:rPr>
        <w:t>Prezentul program este parte integrantă a contractului de prestări servicii</w:t>
      </w:r>
    </w:p>
    <w:p w:rsidR="005B14E8" w:rsidRPr="00BD2703" w:rsidRDefault="005B14E8"/>
    <w:sectPr w:rsidR="005B14E8" w:rsidRPr="00BD2703"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7E6" w:rsidRDefault="00BF47E6">
      <w:pPr>
        <w:spacing w:after="0" w:line="240" w:lineRule="auto"/>
      </w:pPr>
      <w:r>
        <w:separator/>
      </w:r>
    </w:p>
  </w:endnote>
  <w:endnote w:type="continuationSeparator" w:id="0">
    <w:p w:rsidR="00BF47E6" w:rsidRDefault="00BF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mbi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D1120D">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7E6" w:rsidRDefault="00BF47E6">
      <w:pPr>
        <w:spacing w:after="0" w:line="240" w:lineRule="auto"/>
      </w:pPr>
      <w:r>
        <w:separator/>
      </w:r>
    </w:p>
  </w:footnote>
  <w:footnote w:type="continuationSeparator" w:id="0">
    <w:p w:rsidR="00BF47E6" w:rsidRDefault="00BF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D1120D">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FC63D6" w:rsidRPr="002D677A" w:rsidRDefault="00C509A5"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60288" behindDoc="1" locked="0" layoutInCell="1" allowOverlap="1">
          <wp:simplePos x="0" y="0"/>
          <wp:positionH relativeFrom="column">
            <wp:posOffset>471170</wp:posOffset>
          </wp:positionH>
          <wp:positionV relativeFrom="paragraph">
            <wp:posOffset>-160655</wp:posOffset>
          </wp:positionV>
          <wp:extent cx="811530" cy="361315"/>
          <wp:effectExtent l="0" t="0" r="7620" b="635"/>
          <wp:wrapTight wrapText="bothSides">
            <wp:wrapPolygon edited="0">
              <wp:start x="7606" y="0"/>
              <wp:lineTo x="0" y="5694"/>
              <wp:lineTo x="0" y="17083"/>
              <wp:lineTo x="4056" y="20499"/>
              <wp:lineTo x="8113" y="20499"/>
              <wp:lineTo x="21296" y="17083"/>
              <wp:lineTo x="21296" y="6833"/>
              <wp:lineTo x="14704" y="0"/>
              <wp:lineTo x="7606" y="0"/>
            </wp:wrapPolygon>
          </wp:wrapTight>
          <wp:docPr id="24" name="Picture 24" descr="http://www.familytravelgames.com/ROAD_TRIP_LOGO_CAR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travelgames.com/ROAD_TRIP_LOGO_CAR_NE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5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9264" behindDoc="1" locked="0" layoutInCell="1" allowOverlap="0">
          <wp:simplePos x="0" y="0"/>
          <wp:positionH relativeFrom="column">
            <wp:posOffset>-320675</wp:posOffset>
          </wp:positionH>
          <wp:positionV relativeFrom="paragraph">
            <wp:posOffset>-123825</wp:posOffset>
          </wp:positionV>
          <wp:extent cx="792480" cy="396240"/>
          <wp:effectExtent l="0" t="0" r="7620" b="3810"/>
          <wp:wrapTight wrapText="bothSides">
            <wp:wrapPolygon edited="0">
              <wp:start x="7788" y="0"/>
              <wp:lineTo x="0" y="1038"/>
              <wp:lineTo x="0" y="14538"/>
              <wp:lineTo x="519" y="16615"/>
              <wp:lineTo x="8308" y="20769"/>
              <wp:lineTo x="9346" y="20769"/>
              <wp:lineTo x="15577" y="20769"/>
              <wp:lineTo x="21288" y="20769"/>
              <wp:lineTo x="21288" y="6231"/>
              <wp:lineTo x="20769" y="2077"/>
              <wp:lineTo x="18173" y="0"/>
              <wp:lineTo x="7788" y="0"/>
            </wp:wrapPolygon>
          </wp:wrapTight>
          <wp:docPr id="23" name="Picture 23" descr="http://www.nevermind.ro/robus/components/com_virtuemart/shop_image/product/bd0b920cd60579b81b3c174b49fe8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vermind.ro/robus/components/com_virtuemart/shop_image/product/bd0b920cd60579b81b3c174b49fe8811.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92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00A35037" w:rsidRPr="00770B5B">
      <w:rPr>
        <w:b/>
        <w:sz w:val="32"/>
        <w:szCs w:val="32"/>
      </w:rPr>
      <w:t>PROGRAM CHARTER A</w:t>
    </w:r>
    <w:r w:rsidR="00A35037">
      <w:rPr>
        <w:b/>
        <w:sz w:val="32"/>
        <w:szCs w:val="32"/>
      </w:rPr>
      <w:t xml:space="preserve">UTOCAR/INDIVIDUAL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BB96F578"/>
    <w:lvl w:ilvl="0" w:tplc="8DF8D61C">
      <w:start w:val="1"/>
      <w:numFmt w:val="bullet"/>
      <w:pStyle w:val="Intertitlutextlung"/>
      <w:lvlText w:val=""/>
      <w:lvlJc w:val="left"/>
      <w:pPr>
        <w:ind w:left="0" w:firstLine="0"/>
      </w:pPr>
      <w:rPr>
        <w:rFonts w:ascii="Wingdings" w:hAnsi="Wingdings" w:hint="default"/>
        <w:b w:val="0"/>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91B25"/>
    <w:rsid w:val="00124700"/>
    <w:rsid w:val="00257AF8"/>
    <w:rsid w:val="002B552B"/>
    <w:rsid w:val="002C2E2C"/>
    <w:rsid w:val="002C3CD4"/>
    <w:rsid w:val="003C0F29"/>
    <w:rsid w:val="003C1A38"/>
    <w:rsid w:val="003C4626"/>
    <w:rsid w:val="003D2669"/>
    <w:rsid w:val="0045159B"/>
    <w:rsid w:val="004C79D1"/>
    <w:rsid w:val="004E409C"/>
    <w:rsid w:val="00523CB0"/>
    <w:rsid w:val="005B14E8"/>
    <w:rsid w:val="006246D6"/>
    <w:rsid w:val="00632552"/>
    <w:rsid w:val="007318A7"/>
    <w:rsid w:val="0076389E"/>
    <w:rsid w:val="00790A73"/>
    <w:rsid w:val="00793934"/>
    <w:rsid w:val="00844C9F"/>
    <w:rsid w:val="00874842"/>
    <w:rsid w:val="008B0E4E"/>
    <w:rsid w:val="00A011B0"/>
    <w:rsid w:val="00A16AA3"/>
    <w:rsid w:val="00A35037"/>
    <w:rsid w:val="00AF0218"/>
    <w:rsid w:val="00B60B3F"/>
    <w:rsid w:val="00BD2703"/>
    <w:rsid w:val="00BF47E6"/>
    <w:rsid w:val="00C20837"/>
    <w:rsid w:val="00C21B2F"/>
    <w:rsid w:val="00C509A5"/>
    <w:rsid w:val="00C809EE"/>
    <w:rsid w:val="00CF3745"/>
    <w:rsid w:val="00D1120D"/>
    <w:rsid w:val="00D23FFD"/>
    <w:rsid w:val="00D474ED"/>
    <w:rsid w:val="00DA5214"/>
    <w:rsid w:val="00DD6C9D"/>
    <w:rsid w:val="00E33266"/>
    <w:rsid w:val="00EA5F90"/>
    <w:rsid w:val="00EE12CF"/>
    <w:rsid w:val="00EF263C"/>
    <w:rsid w:val="00EF37CD"/>
    <w:rsid w:val="00F81621"/>
    <w:rsid w:val="00F8448F"/>
    <w:rsid w:val="00FA1FEB"/>
    <w:rsid w:val="00FC63D6"/>
    <w:rsid w:val="00FE590D"/>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5C1B9D-BC73-4150-900F-F568EB70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186">
      <w:bodyDiv w:val="1"/>
      <w:marLeft w:val="0"/>
      <w:marRight w:val="0"/>
      <w:marTop w:val="0"/>
      <w:marBottom w:val="0"/>
      <w:divBdr>
        <w:top w:val="none" w:sz="0" w:space="0" w:color="auto"/>
        <w:left w:val="none" w:sz="0" w:space="0" w:color="auto"/>
        <w:bottom w:val="none" w:sz="0" w:space="0" w:color="auto"/>
        <w:right w:val="none" w:sz="0" w:space="0" w:color="auto"/>
      </w:divBdr>
    </w:div>
    <w:div w:id="179703470">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932665975">
      <w:bodyDiv w:val="1"/>
      <w:marLeft w:val="0"/>
      <w:marRight w:val="0"/>
      <w:marTop w:val="0"/>
      <w:marBottom w:val="0"/>
      <w:divBdr>
        <w:top w:val="none" w:sz="0" w:space="0" w:color="auto"/>
        <w:left w:val="none" w:sz="0" w:space="0" w:color="auto"/>
        <w:bottom w:val="none" w:sz="0" w:space="0" w:color="auto"/>
        <w:right w:val="none" w:sz="0" w:space="0" w:color="auto"/>
      </w:divBdr>
    </w:div>
    <w:div w:id="1040518307">
      <w:bodyDiv w:val="1"/>
      <w:marLeft w:val="0"/>
      <w:marRight w:val="0"/>
      <w:marTop w:val="0"/>
      <w:marBottom w:val="0"/>
      <w:divBdr>
        <w:top w:val="none" w:sz="0" w:space="0" w:color="auto"/>
        <w:left w:val="none" w:sz="0" w:space="0" w:color="auto"/>
        <w:bottom w:val="none" w:sz="0" w:space="0" w:color="auto"/>
        <w:right w:val="none" w:sz="0" w:space="0" w:color="auto"/>
      </w:divBdr>
    </w:div>
    <w:div w:id="1065182288">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01884165">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0172916">
      <w:bodyDiv w:val="1"/>
      <w:marLeft w:val="0"/>
      <w:marRight w:val="0"/>
      <w:marTop w:val="0"/>
      <w:marBottom w:val="0"/>
      <w:divBdr>
        <w:top w:val="none" w:sz="0" w:space="0" w:color="auto"/>
        <w:left w:val="none" w:sz="0" w:space="0" w:color="auto"/>
        <w:bottom w:val="none" w:sz="0" w:space="0" w:color="auto"/>
        <w:right w:val="none" w:sz="0" w:space="0" w:color="auto"/>
      </w:divBdr>
    </w:div>
    <w:div w:id="1575124840">
      <w:bodyDiv w:val="1"/>
      <w:marLeft w:val="0"/>
      <w:marRight w:val="0"/>
      <w:marTop w:val="0"/>
      <w:marBottom w:val="0"/>
      <w:divBdr>
        <w:top w:val="none" w:sz="0" w:space="0" w:color="auto"/>
        <w:left w:val="none" w:sz="0" w:space="0" w:color="auto"/>
        <w:bottom w:val="none" w:sz="0" w:space="0" w:color="auto"/>
        <w:right w:val="none" w:sz="0" w:space="0" w:color="auto"/>
      </w:divBdr>
    </w:div>
    <w:div w:id="1722090981">
      <w:bodyDiv w:val="1"/>
      <w:marLeft w:val="0"/>
      <w:marRight w:val="0"/>
      <w:marTop w:val="0"/>
      <w:marBottom w:val="0"/>
      <w:divBdr>
        <w:top w:val="none" w:sz="0" w:space="0" w:color="auto"/>
        <w:left w:val="none" w:sz="0" w:space="0" w:color="auto"/>
        <w:bottom w:val="none" w:sz="0" w:space="0" w:color="auto"/>
        <w:right w:val="none" w:sz="0" w:space="0" w:color="auto"/>
      </w:divBdr>
    </w:div>
    <w:div w:id="1786806216">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1047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amilytravelgames.com/ROAD_TRIP_LOGO_CAR_NEW.gif" TargetMode="External"/><Relationship Id="rId1" Type="http://schemas.openxmlformats.org/officeDocument/2006/relationships/image" Target="media/image1.png"/><Relationship Id="rId4" Type="http://schemas.openxmlformats.org/officeDocument/2006/relationships/image" Target="http://www.nevermind.ro/robus/components/com_virtuemart/shop_image/product/bd0b920cd60579b81b3c174b49fe88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Vilcu</dc:creator>
  <cp:keywords/>
  <dc:description/>
  <cp:lastModifiedBy>Dell</cp:lastModifiedBy>
  <cp:revision>2</cp:revision>
  <dcterms:created xsi:type="dcterms:W3CDTF">2018-03-06T13:05:00Z</dcterms:created>
  <dcterms:modified xsi:type="dcterms:W3CDTF">2018-03-06T13:05:00Z</dcterms:modified>
</cp:coreProperties>
</file>